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2EFC6185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</w:t>
            </w:r>
            <w:r w:rsidRPr="00BE2B45">
              <w:rPr>
                <w:rFonts w:cs="Arial"/>
                <w:szCs w:val="20"/>
              </w:rPr>
              <w:t xml:space="preserve">d, Krajský pozemkový úřad pro </w:t>
            </w:r>
            <w:r w:rsidR="00BE2B45" w:rsidRPr="00BE2B45">
              <w:rPr>
                <w:rFonts w:cs="Arial"/>
                <w:szCs w:val="20"/>
              </w:rPr>
              <w:t>Plzeňský</w:t>
            </w:r>
            <w:r w:rsidRPr="00BE2B45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4E6EAEBA" w:rsidR="00F90F81" w:rsidRPr="005C3A7D" w:rsidRDefault="005C3A7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5C3A7D">
              <w:rPr>
                <w:rFonts w:cs="Arial"/>
                <w:b w:val="0"/>
                <w:color w:val="000000"/>
                <w:szCs w:val="20"/>
              </w:rPr>
              <w:t>náměstí Generála Píky 2110/8, 326 00 Plzeň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599F529A" w:rsidR="00F90F81" w:rsidRPr="005C3A7D" w:rsidRDefault="005C3A7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5C3A7D">
              <w:rPr>
                <w:rFonts w:cs="Arial"/>
                <w:b w:val="0"/>
                <w:color w:val="000000"/>
                <w:szCs w:val="20"/>
              </w:rPr>
              <w:t xml:space="preserve">Mgr. Petrem Brožem, vedoucím oddělení pozemkových úprav Krajského pozemkového úřadu </w:t>
            </w:r>
            <w:r>
              <w:rPr>
                <w:rFonts w:cs="Arial"/>
                <w:b w:val="0"/>
                <w:color w:val="000000"/>
                <w:szCs w:val="20"/>
              </w:rPr>
              <w:t>p</w:t>
            </w:r>
            <w:r w:rsidRPr="005C3A7D">
              <w:rPr>
                <w:rFonts w:cs="Arial"/>
                <w:b w:val="0"/>
                <w:color w:val="000000"/>
                <w:szCs w:val="20"/>
              </w:rPr>
              <w:t>ro Plzeňský kraj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5C3A7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5C3A7D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7BF76EB6" w:rsidR="00F90F81" w:rsidRPr="005C3A7D" w:rsidRDefault="005C3A7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5C3A7D">
              <w:rPr>
                <w:rFonts w:cs="Arial"/>
                <w:bCs/>
                <w:szCs w:val="20"/>
              </w:rPr>
              <w:t>Realizace větrolamu TEO 2, TEO 3 a TEO 5 v k.ú. Ves Touškov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40CCE4C2" w:rsidR="00F90F81" w:rsidRPr="009107EF" w:rsidRDefault="00A2272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A22721">
              <w:rPr>
                <w:rFonts w:cs="Arial"/>
                <w:b w:val="0"/>
                <w:szCs w:val="20"/>
              </w:rPr>
              <w:t>SP1586/2023-504101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32975E0B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1B1518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 w:rsidR="001B1518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F90F81" w:rsidRPr="009107EF" w:rsidRDefault="004C64AF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lastRenderedPageBreak/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8BE7E" w14:textId="77777777" w:rsidR="005F5315" w:rsidRDefault="005F5315" w:rsidP="008E4AD5">
      <w:r>
        <w:separator/>
      </w:r>
    </w:p>
  </w:endnote>
  <w:endnote w:type="continuationSeparator" w:id="0">
    <w:p w14:paraId="77CA73D3" w14:textId="77777777" w:rsidR="005F5315" w:rsidRDefault="005F531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9A191" w14:textId="77777777" w:rsidR="005F5315" w:rsidRDefault="005F5315" w:rsidP="008E4AD5">
      <w:r>
        <w:separator/>
      </w:r>
    </w:p>
  </w:footnote>
  <w:footnote w:type="continuationSeparator" w:id="0">
    <w:p w14:paraId="188F93D2" w14:textId="77777777" w:rsidR="005F5315" w:rsidRDefault="005F531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67212F88" w:rsidR="00D40D0E" w:rsidRPr="003A680D" w:rsidRDefault="00D42CD1" w:rsidP="00231692">
    <w:pPr>
      <w:pStyle w:val="Zhlav"/>
      <w:jc w:val="right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31692">
      <w:rPr>
        <w:rFonts w:cs="Arial"/>
        <w:szCs w:val="20"/>
      </w:rPr>
      <w:t xml:space="preserve">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4288AB5C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231692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1518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1692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3D7C"/>
    <w:rsid w:val="004A7EDD"/>
    <w:rsid w:val="004B275E"/>
    <w:rsid w:val="004C4666"/>
    <w:rsid w:val="004C4820"/>
    <w:rsid w:val="004C52F8"/>
    <w:rsid w:val="004C64AF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3A7D"/>
    <w:rsid w:val="005C4C72"/>
    <w:rsid w:val="005E0DC4"/>
    <w:rsid w:val="005E4A46"/>
    <w:rsid w:val="005F5315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2721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E2B45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598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Hošková Žaneta Mgr.</cp:lastModifiedBy>
  <cp:revision>6</cp:revision>
  <cp:lastPrinted>2012-03-30T11:12:00Z</cp:lastPrinted>
  <dcterms:created xsi:type="dcterms:W3CDTF">2023-02-03T11:04:00Z</dcterms:created>
  <dcterms:modified xsi:type="dcterms:W3CDTF">2023-02-15T11:17:00Z</dcterms:modified>
</cp:coreProperties>
</file>